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25B88" w14:textId="3AE007CC" w:rsidR="00F94CB5" w:rsidRDefault="00F77219" w:rsidP="00F24CB3">
      <w:pPr>
        <w:pStyle w:val="Heading1"/>
        <w:rPr>
          <w:rFonts w:ascii="Calibri" w:hAnsi="Calibri" w:cs="Calibri"/>
        </w:rPr>
      </w:pPr>
      <w:r>
        <w:t>Accreditation Guidance Notes</w:t>
      </w:r>
      <w:r w:rsidR="00473957">
        <w:t>:</w:t>
      </w:r>
      <w:r w:rsidR="00F94CB5" w:rsidRPr="004338B4">
        <w:t xml:space="preserve"> </w:t>
      </w:r>
      <w:r w:rsidR="00B727F1">
        <w:t>Additional</w:t>
      </w:r>
      <w:r w:rsidR="00CA76CF">
        <w:t xml:space="preserve"> </w:t>
      </w:r>
      <w:r w:rsidR="00B727F1">
        <w:t>r</w:t>
      </w:r>
      <w:r w:rsidR="00F94CB5" w:rsidRPr="004338B4">
        <w:t>esources</w:t>
      </w:r>
      <w:r w:rsidR="00F94CB5" w:rsidRPr="004338B4">
        <w:rPr>
          <w:rFonts w:ascii="Calibri" w:hAnsi="Calibri" w:cs="Calibri"/>
        </w:rPr>
        <w:t> </w:t>
      </w:r>
    </w:p>
    <w:p w14:paraId="1FC8909F" w14:textId="77777777" w:rsidR="00510812" w:rsidRDefault="006339A1" w:rsidP="006339A1">
      <w:pPr>
        <w:rPr>
          <w:rFonts w:ascii="Century Gothic" w:hAnsi="Century Gothic"/>
          <w:lang w:val="en-US" w:eastAsia="zh-CN"/>
        </w:rPr>
      </w:pPr>
      <w:r w:rsidRPr="0088440A">
        <w:rPr>
          <w:rFonts w:ascii="Century Gothic" w:hAnsi="Century Gothic"/>
          <w:lang w:val="en-US" w:eastAsia="zh-CN"/>
        </w:rPr>
        <w:t>Th</w:t>
      </w:r>
      <w:r w:rsidR="00B83EB9">
        <w:rPr>
          <w:rFonts w:ascii="Century Gothic" w:hAnsi="Century Gothic"/>
          <w:lang w:val="en-US" w:eastAsia="zh-CN"/>
        </w:rPr>
        <w:t>is</w:t>
      </w:r>
      <w:r w:rsidRPr="0088440A">
        <w:rPr>
          <w:rFonts w:ascii="Century Gothic" w:hAnsi="Century Gothic"/>
          <w:lang w:val="en-US" w:eastAsia="zh-CN"/>
        </w:rPr>
        <w:t xml:space="preserve"> list of resources supports the </w:t>
      </w:r>
      <w:r w:rsidR="00781B6A">
        <w:rPr>
          <w:rFonts w:ascii="Century Gothic" w:hAnsi="Century Gothic"/>
          <w:lang w:val="en-US" w:eastAsia="zh-CN"/>
        </w:rPr>
        <w:t xml:space="preserve">Australian Dental Council/Dental Council New Zealand </w:t>
      </w:r>
      <w:hyperlink r:id="rId11" w:history="1">
        <w:r w:rsidR="00781B6A" w:rsidRPr="00510812">
          <w:rPr>
            <w:rStyle w:val="Hyperlink"/>
            <w:rFonts w:ascii="Century Gothic" w:hAnsi="Century Gothic"/>
            <w:lang w:val="en-US" w:eastAsia="zh-CN"/>
          </w:rPr>
          <w:t xml:space="preserve">Accreditation </w:t>
        </w:r>
        <w:r w:rsidRPr="00510812">
          <w:rPr>
            <w:rStyle w:val="Hyperlink"/>
            <w:rFonts w:ascii="Century Gothic" w:hAnsi="Century Gothic"/>
            <w:lang w:val="en-US" w:eastAsia="zh-CN"/>
          </w:rPr>
          <w:t>Guidance Notes</w:t>
        </w:r>
      </w:hyperlink>
      <w:r w:rsidRPr="0088440A">
        <w:rPr>
          <w:rFonts w:ascii="Century Gothic" w:hAnsi="Century Gothic"/>
          <w:lang w:val="en-US" w:eastAsia="zh-CN"/>
        </w:rPr>
        <w:t>.</w:t>
      </w:r>
    </w:p>
    <w:p w14:paraId="7538FCB5" w14:textId="6C60D3DD" w:rsidR="006339A1" w:rsidRPr="0088440A" w:rsidRDefault="006339A1" w:rsidP="006339A1">
      <w:pPr>
        <w:rPr>
          <w:rFonts w:ascii="Century Gothic" w:hAnsi="Century Gothic"/>
        </w:rPr>
      </w:pPr>
      <w:r w:rsidRPr="0088440A">
        <w:rPr>
          <w:rFonts w:ascii="Century Gothic" w:hAnsi="Century Gothic"/>
        </w:rPr>
        <w:t xml:space="preserve">Please contact us at </w:t>
      </w:r>
      <w:hyperlink r:id="rId12" w:history="1">
        <w:r w:rsidRPr="0088440A">
          <w:rPr>
            <w:rStyle w:val="Hyperlink"/>
            <w:rFonts w:ascii="Century Gothic" w:hAnsi="Century Gothic"/>
          </w:rPr>
          <w:t>consultation@adc.org.au</w:t>
        </w:r>
      </w:hyperlink>
      <w:r w:rsidRPr="0088440A">
        <w:rPr>
          <w:rFonts w:ascii="Century Gothic" w:hAnsi="Century Gothic"/>
        </w:rPr>
        <w:t xml:space="preserve"> if you have suggestions for additional resources for inclusion.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5670"/>
      </w:tblGrid>
      <w:tr w:rsidR="00F94CB5" w:rsidRPr="00E402D2" w14:paraId="080C1204" w14:textId="77777777" w:rsidTr="00347DAD">
        <w:trPr>
          <w:trHeight w:val="300"/>
        </w:trPr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CE4F45" w14:textId="77777777" w:rsidR="00F94CB5" w:rsidRPr="00E402D2" w:rsidRDefault="00F94CB5" w:rsidP="00F1055E">
            <w:pPr>
              <w:rPr>
                <w:rFonts w:ascii="Century Gothic" w:hAnsi="Century Gothic"/>
              </w:rPr>
            </w:pPr>
            <w:r w:rsidRPr="00E402D2">
              <w:rPr>
                <w:rFonts w:ascii="Century Gothic" w:hAnsi="Century Gothic"/>
                <w:b/>
                <w:bCs/>
                <w:lang w:val="en-AU"/>
              </w:rPr>
              <w:t>Criterion</w:t>
            </w:r>
            <w:r w:rsidRPr="00E402D2">
              <w:rPr>
                <w:rFonts w:ascii="Century Gothic" w:hAnsi="Century Gothic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C3BBE4" w14:textId="77777777" w:rsidR="00F94CB5" w:rsidRPr="00E402D2" w:rsidRDefault="00F94CB5" w:rsidP="00F1055E">
            <w:pPr>
              <w:rPr>
                <w:rFonts w:ascii="Century Gothic" w:hAnsi="Century Gothic"/>
              </w:rPr>
            </w:pPr>
            <w:r w:rsidRPr="00E402D2">
              <w:rPr>
                <w:rFonts w:ascii="Century Gothic" w:hAnsi="Century Gothic"/>
                <w:b/>
                <w:bCs/>
                <w:lang w:val="en-AU"/>
              </w:rPr>
              <w:t>Resource</w:t>
            </w:r>
            <w:r w:rsidRPr="00E402D2">
              <w:rPr>
                <w:rFonts w:ascii="Century Gothic" w:hAnsi="Century Gothic"/>
              </w:rPr>
              <w:t> </w:t>
            </w:r>
          </w:p>
        </w:tc>
      </w:tr>
      <w:tr w:rsidR="00CE6F4B" w:rsidRPr="00E402D2" w14:paraId="5074C2BF" w14:textId="77777777" w:rsidTr="00006E35">
        <w:trPr>
          <w:trHeight w:val="2524"/>
        </w:trPr>
        <w:tc>
          <w:tcPr>
            <w:tcW w:w="33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5EA642" w14:textId="0F6C8929" w:rsidR="00CE6F4B" w:rsidRPr="00E402D2" w:rsidRDefault="00CE6F4B" w:rsidP="00F1055E">
            <w:pPr>
              <w:rPr>
                <w:rFonts w:ascii="Century Gothic" w:hAnsi="Century Gothic"/>
              </w:rPr>
            </w:pPr>
            <w:r w:rsidRPr="00E402D2">
              <w:rPr>
                <w:rFonts w:ascii="Century Gothic" w:hAnsi="Century Gothic"/>
                <w:lang w:val="en-AU"/>
              </w:rPr>
              <w:t xml:space="preserve">3.6 </w:t>
            </w:r>
            <w:r w:rsidR="004174FA" w:rsidRPr="00E402D2">
              <w:rPr>
                <w:rFonts w:ascii="Century Gothic" w:hAnsi="Century Gothic"/>
              </w:rPr>
              <w:t>The program design develops research literacy appropriate to the level and type of qualification.</w:t>
            </w:r>
          </w:p>
          <w:p w14:paraId="521BE46A" w14:textId="0CBCCEC1" w:rsidR="00CE6F4B" w:rsidRPr="00E402D2" w:rsidRDefault="00CE6F4B" w:rsidP="00F1055E">
            <w:pPr>
              <w:rPr>
                <w:rFonts w:ascii="Century Gothic" w:hAnsi="Century Gothic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16A2DB" w14:textId="473CBE75" w:rsidR="00CE6F4B" w:rsidRPr="00E402D2" w:rsidRDefault="00CE6F4B" w:rsidP="00F1055E">
            <w:pPr>
              <w:rPr>
                <w:rFonts w:ascii="Century Gothic" w:hAnsi="Century Gothic"/>
              </w:rPr>
            </w:pPr>
            <w:r w:rsidRPr="00E402D2">
              <w:rPr>
                <w:rFonts w:ascii="Century Gothic" w:hAnsi="Century Gothic"/>
              </w:rPr>
              <w:t xml:space="preserve">Australian Institute of Aboriginal and Torres Strait Islander Studies (AIATSIS) </w:t>
            </w:r>
            <w:hyperlink r:id="rId13" w:tgtFrame="_blank" w:history="1">
              <w:r w:rsidRPr="00E402D2">
                <w:rPr>
                  <w:rStyle w:val="Hyperlink"/>
                  <w:rFonts w:ascii="Century Gothic" w:hAnsi="Century Gothic"/>
                  <w:lang w:val="en-AU"/>
                </w:rPr>
                <w:t>AIATSIS Code</w:t>
              </w:r>
              <w:r w:rsidRPr="00E402D2">
                <w:rPr>
                  <w:rStyle w:val="Hyperlink"/>
                  <w:rFonts w:ascii="Century Gothic" w:hAnsi="Century Gothic"/>
                  <w:lang w:val="en-AU"/>
                </w:rPr>
                <w:t xml:space="preserve"> </w:t>
              </w:r>
              <w:r w:rsidRPr="00E402D2">
                <w:rPr>
                  <w:rStyle w:val="Hyperlink"/>
                  <w:rFonts w:ascii="Century Gothic" w:hAnsi="Century Gothic"/>
                  <w:lang w:val="en-AU"/>
                </w:rPr>
                <w:t>of Ethics for Aboriginal and Torres Strait Islander Research</w:t>
              </w:r>
            </w:hyperlink>
            <w:r w:rsidRPr="00E402D2">
              <w:rPr>
                <w:rFonts w:ascii="Century Gothic" w:hAnsi="Century Gothic"/>
                <w:lang w:val="en-AU"/>
              </w:rPr>
              <w:t> </w:t>
            </w:r>
            <w:r w:rsidRPr="00E402D2">
              <w:rPr>
                <w:rFonts w:ascii="Century Gothic" w:hAnsi="Century Gothic"/>
              </w:rPr>
              <w:t> </w:t>
            </w:r>
          </w:p>
          <w:p w14:paraId="6672780F" w14:textId="26A04999" w:rsidR="00CE6F4B" w:rsidRPr="00E402D2" w:rsidRDefault="00CE6F4B" w:rsidP="00CE6F4B">
            <w:pPr>
              <w:rPr>
                <w:rFonts w:ascii="Century Gothic" w:hAnsi="Century Gothic"/>
              </w:rPr>
            </w:pPr>
            <w:r w:rsidRPr="00E402D2">
              <w:rPr>
                <w:rFonts w:ascii="Century Gothic" w:hAnsi="Century Gothic"/>
              </w:rPr>
              <w:t xml:space="preserve"> National Health and Medical Research Council (NHMRC) </w:t>
            </w:r>
            <w:hyperlink r:id="rId14" w:tgtFrame="_blank" w:history="1">
              <w:r w:rsidRPr="00E402D2">
                <w:rPr>
                  <w:rStyle w:val="Hyperlink"/>
                  <w:rFonts w:ascii="Century Gothic" w:hAnsi="Century Gothic"/>
                  <w:lang w:val="en-AU"/>
                </w:rPr>
                <w:t>Ethic</w:t>
              </w:r>
              <w:r w:rsidRPr="00E402D2">
                <w:rPr>
                  <w:rStyle w:val="Hyperlink"/>
                  <w:rFonts w:ascii="Century Gothic" w:hAnsi="Century Gothic"/>
                  <w:lang w:val="en-AU"/>
                </w:rPr>
                <w:t>a</w:t>
              </w:r>
              <w:r w:rsidRPr="00E402D2">
                <w:rPr>
                  <w:rStyle w:val="Hyperlink"/>
                  <w:rFonts w:ascii="Century Gothic" w:hAnsi="Century Gothic"/>
                  <w:lang w:val="en-AU"/>
                </w:rPr>
                <w:t>l conduct in research with Aboriginal and Torres Strait Islander Peoples and communities</w:t>
              </w:r>
            </w:hyperlink>
            <w:r w:rsidRPr="00E402D2">
              <w:rPr>
                <w:rFonts w:ascii="Century Gothic" w:hAnsi="Century Gothic"/>
              </w:rPr>
              <w:t> </w:t>
            </w:r>
          </w:p>
        </w:tc>
      </w:tr>
      <w:tr w:rsidR="00F94CB5" w:rsidRPr="00E402D2" w14:paraId="70995C75" w14:textId="77777777" w:rsidTr="00347DAD">
        <w:trPr>
          <w:trHeight w:val="300"/>
        </w:trPr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91D717" w14:textId="53E4B41D" w:rsidR="00F94CB5" w:rsidRPr="00E402D2" w:rsidRDefault="00F94CB5" w:rsidP="00F1055E">
            <w:pPr>
              <w:rPr>
                <w:rFonts w:ascii="Century Gothic" w:hAnsi="Century Gothic"/>
              </w:rPr>
            </w:pPr>
            <w:r w:rsidRPr="00E402D2">
              <w:rPr>
                <w:rFonts w:ascii="Century Gothic" w:hAnsi="Century Gothic"/>
                <w:lang w:val="en-AU"/>
              </w:rPr>
              <w:t xml:space="preserve">4.2 </w:t>
            </w:r>
            <w:r w:rsidR="005B4AD5" w:rsidRPr="00E402D2">
              <w:rPr>
                <w:rFonts w:ascii="Century Gothic" w:hAnsi="Century Gothic"/>
              </w:rPr>
              <w:t>Students are informed of and have access to effective grievance and appeals processes.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F553B7" w14:textId="2EE48E9F" w:rsidR="00F94CB5" w:rsidRPr="00E402D2" w:rsidRDefault="00561DA9" w:rsidP="00F1055E">
            <w:pPr>
              <w:rPr>
                <w:rFonts w:ascii="Century Gothic" w:hAnsi="Century Gothic"/>
              </w:rPr>
            </w:pPr>
            <w:r w:rsidRPr="00E402D2">
              <w:rPr>
                <w:rFonts w:ascii="Century Gothic" w:hAnsi="Century Gothic"/>
              </w:rPr>
              <w:t xml:space="preserve">Tertiary Education Quality and Standards Agency (TEQSA) </w:t>
            </w:r>
            <w:hyperlink r:id="rId15" w:tgtFrame="_blank" w:history="1">
              <w:r w:rsidR="00C877AD" w:rsidRPr="00E402D2">
                <w:rPr>
                  <w:rStyle w:val="Hyperlink"/>
                  <w:rFonts w:ascii="Century Gothic" w:hAnsi="Century Gothic"/>
                  <w:lang w:val="en-AU"/>
                </w:rPr>
                <w:t xml:space="preserve">Grievances and </w:t>
              </w:r>
              <w:r w:rsidRPr="00E402D2">
                <w:rPr>
                  <w:rStyle w:val="Hyperlink"/>
                  <w:rFonts w:ascii="Century Gothic" w:hAnsi="Century Gothic"/>
                  <w:lang w:val="en-AU"/>
                </w:rPr>
                <w:t>Complaints</w:t>
              </w:r>
            </w:hyperlink>
            <w:r w:rsidR="00F94CB5" w:rsidRPr="00E402D2">
              <w:rPr>
                <w:rFonts w:ascii="Century Gothic" w:hAnsi="Century Gothic"/>
                <w:lang w:val="en-US"/>
              </w:rPr>
              <w:t> </w:t>
            </w:r>
          </w:p>
        </w:tc>
      </w:tr>
      <w:tr w:rsidR="00F94CB5" w:rsidRPr="00E402D2" w14:paraId="731AD072" w14:textId="77777777" w:rsidTr="00347DAD">
        <w:trPr>
          <w:trHeight w:val="300"/>
        </w:trPr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7CF18F" w14:textId="21C4419F" w:rsidR="00F94CB5" w:rsidRPr="00E402D2" w:rsidRDefault="00F94CB5" w:rsidP="00F1055E">
            <w:pPr>
              <w:rPr>
                <w:rFonts w:ascii="Century Gothic" w:hAnsi="Century Gothic"/>
              </w:rPr>
            </w:pPr>
            <w:r w:rsidRPr="00E402D2">
              <w:rPr>
                <w:rFonts w:ascii="Century Gothic" w:hAnsi="Century Gothic"/>
                <w:lang w:val="en-AU"/>
              </w:rPr>
              <w:t xml:space="preserve">4.6 </w:t>
            </w:r>
            <w:r w:rsidR="005B4AD5" w:rsidRPr="00E402D2">
              <w:rPr>
                <w:rFonts w:ascii="Century Gothic" w:hAnsi="Century Gothic"/>
              </w:rPr>
              <w:t>Equity and diversity principles are observed and promoted in</w:t>
            </w:r>
            <w:r w:rsidR="005B4AD5" w:rsidRPr="00E402D2">
              <w:rPr>
                <w:rFonts w:ascii="Century Gothic" w:hAnsi="Century Gothic"/>
              </w:rPr>
              <w:t xml:space="preserve"> the student experience.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4BDAEF" w14:textId="753CFD1D" w:rsidR="00F94CB5" w:rsidRPr="00E402D2" w:rsidRDefault="00561DA9" w:rsidP="00F1055E">
            <w:pPr>
              <w:rPr>
                <w:rFonts w:ascii="Century Gothic" w:hAnsi="Century Gothic"/>
              </w:rPr>
            </w:pPr>
            <w:r w:rsidRPr="00E402D2">
              <w:rPr>
                <w:rFonts w:ascii="Century Gothic" w:hAnsi="Century Gothic"/>
              </w:rPr>
              <w:t>Tertiary Education Quality and Standards Agency (TEQSA)</w:t>
            </w:r>
            <w:r w:rsidRPr="00E402D2">
              <w:rPr>
                <w:rFonts w:ascii="Century Gothic" w:hAnsi="Century Gothic"/>
              </w:rPr>
              <w:t xml:space="preserve"> </w:t>
            </w:r>
            <w:hyperlink r:id="rId16" w:tgtFrame="_blank" w:history="1">
              <w:r w:rsidR="00F94CB5" w:rsidRPr="00E402D2">
                <w:rPr>
                  <w:rStyle w:val="Hyperlink"/>
                  <w:rFonts w:ascii="Century Gothic" w:hAnsi="Century Gothic"/>
                  <w:lang w:val="en-US"/>
                </w:rPr>
                <w:t>Guidance note: Diversity and eq</w:t>
              </w:r>
              <w:r w:rsidR="00F94CB5" w:rsidRPr="00E402D2">
                <w:rPr>
                  <w:rStyle w:val="Hyperlink"/>
                  <w:rFonts w:ascii="Century Gothic" w:hAnsi="Century Gothic"/>
                  <w:lang w:val="en-US"/>
                </w:rPr>
                <w:t>u</w:t>
              </w:r>
              <w:r w:rsidR="00F94CB5" w:rsidRPr="00E402D2">
                <w:rPr>
                  <w:rStyle w:val="Hyperlink"/>
                  <w:rFonts w:ascii="Century Gothic" w:hAnsi="Century Gothic"/>
                  <w:lang w:val="en-US"/>
                </w:rPr>
                <w:t>ity</w:t>
              </w:r>
            </w:hyperlink>
            <w:r w:rsidR="00F94CB5" w:rsidRPr="00E402D2">
              <w:rPr>
                <w:rFonts w:ascii="Century Gothic" w:hAnsi="Century Gothic"/>
              </w:rPr>
              <w:t> </w:t>
            </w:r>
          </w:p>
        </w:tc>
      </w:tr>
      <w:tr w:rsidR="00CE6F4B" w:rsidRPr="00E402D2" w14:paraId="50A229BD" w14:textId="77777777" w:rsidTr="00FF4C07">
        <w:trPr>
          <w:trHeight w:val="3583"/>
        </w:trPr>
        <w:tc>
          <w:tcPr>
            <w:tcW w:w="33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BBAC82" w14:textId="7BAE9541" w:rsidR="00CE6F4B" w:rsidRPr="00E402D2" w:rsidRDefault="00CE6F4B" w:rsidP="00F1055E">
            <w:pPr>
              <w:rPr>
                <w:rFonts w:ascii="Century Gothic" w:hAnsi="Century Gothic"/>
              </w:rPr>
            </w:pPr>
            <w:r w:rsidRPr="00E402D2">
              <w:rPr>
                <w:rFonts w:ascii="Century Gothic" w:hAnsi="Century Gothic"/>
                <w:lang w:val="en-AU"/>
              </w:rPr>
              <w:t xml:space="preserve">6.1 </w:t>
            </w:r>
            <w:r w:rsidR="00CA76CF" w:rsidRPr="00E402D2">
              <w:rPr>
                <w:rFonts w:ascii="Century Gothic" w:hAnsi="Century Gothic"/>
              </w:rPr>
              <w:t>Staff and students work and learn in a culturally responsive, safe</w:t>
            </w:r>
            <w:r w:rsidR="00CA76CF" w:rsidRPr="00E402D2">
              <w:rPr>
                <w:rFonts w:ascii="Century Gothic" w:hAnsi="Century Gothic"/>
              </w:rPr>
              <w:t xml:space="preserve"> and anti-racist environment.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747564" w14:textId="77777777" w:rsidR="00CE6F4B" w:rsidRPr="00E402D2" w:rsidRDefault="00CE6F4B" w:rsidP="00F1055E">
            <w:pPr>
              <w:rPr>
                <w:rFonts w:ascii="Century Gothic" w:hAnsi="Century Gothic"/>
              </w:rPr>
            </w:pPr>
            <w:r w:rsidRPr="00E402D2">
              <w:rPr>
                <w:rFonts w:ascii="Century Gothic" w:hAnsi="Century Gothic"/>
                <w:lang w:val="en-US"/>
              </w:rPr>
              <w:t>Australian Health practitioner Regulation Agency (Ahpra) </w:t>
            </w:r>
            <w:hyperlink r:id="rId17" w:tgtFrame="_blank" w:history="1">
              <w:r w:rsidRPr="00E402D2">
                <w:rPr>
                  <w:rStyle w:val="Hyperlink"/>
                  <w:rFonts w:ascii="Century Gothic" w:hAnsi="Century Gothic"/>
                  <w:lang w:val="en-US"/>
                </w:rPr>
                <w:t>Aboriginal and Torres Strait Islander Anti-Racism Policy</w:t>
              </w:r>
            </w:hyperlink>
            <w:r w:rsidRPr="00E402D2">
              <w:rPr>
                <w:rFonts w:ascii="Century Gothic" w:hAnsi="Century Gothic"/>
                <w:lang w:val="en-US"/>
              </w:rPr>
              <w:t> </w:t>
            </w:r>
            <w:r w:rsidRPr="00E402D2">
              <w:rPr>
                <w:rFonts w:ascii="Century Gothic" w:hAnsi="Century Gothic"/>
              </w:rPr>
              <w:t> </w:t>
            </w:r>
          </w:p>
          <w:p w14:paraId="4DC8536C" w14:textId="77777777" w:rsidR="00CE6F4B" w:rsidRPr="00E402D2" w:rsidRDefault="00CE6F4B" w:rsidP="00F1055E">
            <w:pPr>
              <w:rPr>
                <w:rFonts w:ascii="Century Gothic" w:hAnsi="Century Gothic"/>
              </w:rPr>
            </w:pPr>
            <w:r w:rsidRPr="00E402D2">
              <w:rPr>
                <w:rFonts w:ascii="Century Gothic" w:hAnsi="Century Gothic"/>
                <w:lang w:val="en-US"/>
              </w:rPr>
              <w:t xml:space="preserve">Indigenous Allied Health Australia (IAHA) </w:t>
            </w:r>
            <w:hyperlink r:id="rId18" w:tgtFrame="_blank" w:history="1">
              <w:r w:rsidRPr="00E402D2">
                <w:rPr>
                  <w:rStyle w:val="Hyperlink"/>
                  <w:rFonts w:ascii="Century Gothic" w:hAnsi="Century Gothic"/>
                  <w:lang w:val="en-US"/>
                </w:rPr>
                <w:t>Racism in Health Positio</w:t>
              </w:r>
              <w:r w:rsidRPr="00E402D2">
                <w:rPr>
                  <w:rStyle w:val="Hyperlink"/>
                  <w:rFonts w:ascii="Century Gothic" w:hAnsi="Century Gothic"/>
                  <w:lang w:val="en-US"/>
                </w:rPr>
                <w:t>n</w:t>
              </w:r>
              <w:r w:rsidRPr="00E402D2">
                <w:rPr>
                  <w:rStyle w:val="Hyperlink"/>
                  <w:rFonts w:ascii="Century Gothic" w:hAnsi="Century Gothic"/>
                  <w:lang w:val="en-US"/>
                </w:rPr>
                <w:t xml:space="preserve"> Statement.pdf</w:t>
              </w:r>
            </w:hyperlink>
            <w:r w:rsidRPr="00E402D2">
              <w:rPr>
                <w:rFonts w:ascii="Century Gothic" w:hAnsi="Century Gothic"/>
              </w:rPr>
              <w:t> </w:t>
            </w:r>
          </w:p>
          <w:p w14:paraId="193524C3" w14:textId="77777777" w:rsidR="00CE6F4B" w:rsidRPr="00E402D2" w:rsidRDefault="00CE6F4B" w:rsidP="00F1055E">
            <w:pPr>
              <w:rPr>
                <w:rFonts w:ascii="Century Gothic" w:hAnsi="Century Gothic"/>
                <w:lang w:val="en-US"/>
              </w:rPr>
            </w:pPr>
            <w:r w:rsidRPr="00E402D2">
              <w:rPr>
                <w:rFonts w:ascii="Century Gothic" w:hAnsi="Century Gothic"/>
                <w:lang w:val="en-US"/>
              </w:rPr>
              <w:t>Indigenous Allied Health Australia</w:t>
            </w:r>
            <w:r w:rsidRPr="00E402D2">
              <w:rPr>
                <w:rFonts w:ascii="Century Gothic" w:hAnsi="Century Gothic"/>
              </w:rPr>
              <w:t xml:space="preserve"> (IAHA) </w:t>
            </w:r>
            <w:hyperlink r:id="rId19" w:tgtFrame="_blank" w:tooltip="https://iaha.com.au/wp-content/uploads/2020/02/cultural-safety-through-responsive-health-practice-position-statement.pdf" w:history="1">
              <w:r w:rsidRPr="00E402D2">
                <w:rPr>
                  <w:rStyle w:val="Hyperlink"/>
                  <w:rFonts w:ascii="Century Gothic" w:hAnsi="Century Gothic"/>
                </w:rPr>
                <w:t>Cultural</w:t>
              </w:r>
              <w:r w:rsidRPr="00E402D2">
                <w:rPr>
                  <w:rStyle w:val="Hyperlink"/>
                  <w:rFonts w:ascii="Century Gothic" w:hAnsi="Century Gothic"/>
                </w:rPr>
                <w:t xml:space="preserve"> </w:t>
              </w:r>
              <w:r w:rsidRPr="00E402D2">
                <w:rPr>
                  <w:rStyle w:val="Hyperlink"/>
                  <w:rFonts w:ascii="Century Gothic" w:hAnsi="Century Gothic"/>
                </w:rPr>
                <w:t>Safety</w:t>
              </w:r>
              <w:r w:rsidRPr="00E402D2">
                <w:rPr>
                  <w:rStyle w:val="Hyperlink"/>
                  <w:rFonts w:ascii="Century Gothic" w:hAnsi="Century Gothic"/>
                </w:rPr>
                <w:t xml:space="preserve"> </w:t>
              </w:r>
              <w:r w:rsidRPr="00E402D2">
                <w:rPr>
                  <w:rStyle w:val="Hyperlink"/>
                  <w:rFonts w:ascii="Century Gothic" w:hAnsi="Century Gothic"/>
                </w:rPr>
                <w:t>Through</w:t>
              </w:r>
              <w:r w:rsidRPr="00E402D2">
                <w:rPr>
                  <w:rStyle w:val="Hyperlink"/>
                  <w:rFonts w:ascii="Century Gothic" w:hAnsi="Century Gothic"/>
                </w:rPr>
                <w:t xml:space="preserve"> </w:t>
              </w:r>
              <w:r w:rsidRPr="00E402D2">
                <w:rPr>
                  <w:rStyle w:val="Hyperlink"/>
                  <w:rFonts w:ascii="Century Gothic" w:hAnsi="Century Gothic"/>
                </w:rPr>
                <w:t>Responsive</w:t>
              </w:r>
              <w:r w:rsidRPr="00E402D2">
                <w:rPr>
                  <w:rStyle w:val="Hyperlink"/>
                  <w:rFonts w:ascii="Century Gothic" w:hAnsi="Century Gothic"/>
                </w:rPr>
                <w:t xml:space="preserve"> </w:t>
              </w:r>
              <w:r w:rsidRPr="00E402D2">
                <w:rPr>
                  <w:rStyle w:val="Hyperlink"/>
                  <w:rFonts w:ascii="Century Gothic" w:hAnsi="Century Gothic"/>
                </w:rPr>
                <w:t>Health</w:t>
              </w:r>
              <w:r w:rsidRPr="00E402D2">
                <w:rPr>
                  <w:rStyle w:val="Hyperlink"/>
                  <w:rFonts w:ascii="Century Gothic" w:hAnsi="Century Gothic"/>
                </w:rPr>
                <w:t xml:space="preserve"> </w:t>
              </w:r>
              <w:r w:rsidRPr="00E402D2">
                <w:rPr>
                  <w:rStyle w:val="Hyperlink"/>
                  <w:rFonts w:ascii="Century Gothic" w:hAnsi="Century Gothic"/>
                </w:rPr>
                <w:t>Practice</w:t>
              </w:r>
              <w:r w:rsidRPr="00E402D2">
                <w:rPr>
                  <w:rStyle w:val="Hyperlink"/>
                  <w:rFonts w:ascii="Century Gothic" w:hAnsi="Century Gothic"/>
                </w:rPr>
                <w:t xml:space="preserve"> </w:t>
              </w:r>
              <w:r w:rsidRPr="00E402D2">
                <w:rPr>
                  <w:rStyle w:val="Hyperlink"/>
                  <w:rFonts w:ascii="Century Gothic" w:hAnsi="Century Gothic"/>
                </w:rPr>
                <w:t>Position</w:t>
              </w:r>
              <w:r w:rsidRPr="00E402D2">
                <w:rPr>
                  <w:rStyle w:val="Hyperlink"/>
                  <w:rFonts w:ascii="Century Gothic" w:hAnsi="Century Gothic"/>
                </w:rPr>
                <w:t xml:space="preserve"> </w:t>
              </w:r>
              <w:r w:rsidRPr="00E402D2">
                <w:rPr>
                  <w:rStyle w:val="Hyperlink"/>
                  <w:rFonts w:ascii="Century Gothic" w:hAnsi="Century Gothic"/>
                </w:rPr>
                <w:t>Statement.pdf</w:t>
              </w:r>
            </w:hyperlink>
          </w:p>
          <w:p w14:paraId="48D5E43F" w14:textId="26D00E1B" w:rsidR="00CE6F4B" w:rsidRPr="00E402D2" w:rsidRDefault="00CE6F4B" w:rsidP="00F1055E">
            <w:pPr>
              <w:rPr>
                <w:rFonts w:ascii="Century Gothic" w:hAnsi="Century Gothic"/>
              </w:rPr>
            </w:pPr>
            <w:r w:rsidRPr="00E402D2">
              <w:rPr>
                <w:rFonts w:ascii="Century Gothic" w:hAnsi="Century Gothic"/>
                <w:lang w:val="en-US"/>
              </w:rPr>
              <w:t xml:space="preserve">Indigenous Dental Association Australia (IDAA) </w:t>
            </w:r>
            <w:hyperlink r:id="rId20" w:history="1">
              <w:r w:rsidRPr="00E402D2">
                <w:rPr>
                  <w:rStyle w:val="Hyperlink"/>
                  <w:rFonts w:ascii="Century Gothic" w:hAnsi="Century Gothic"/>
                </w:rPr>
                <w:t>Position_</w:t>
              </w:r>
              <w:r w:rsidRPr="00E402D2">
                <w:rPr>
                  <w:rStyle w:val="Hyperlink"/>
                  <w:rFonts w:ascii="Century Gothic" w:hAnsi="Century Gothic"/>
                </w:rPr>
                <w:t>S</w:t>
              </w:r>
              <w:r w:rsidRPr="00E402D2">
                <w:rPr>
                  <w:rStyle w:val="Hyperlink"/>
                  <w:rFonts w:ascii="Century Gothic" w:hAnsi="Century Gothic"/>
                </w:rPr>
                <w:t>tatement_Racial_Discrimination</w:t>
              </w:r>
              <w:r w:rsidRPr="00E402D2">
                <w:rPr>
                  <w:rStyle w:val="Hyperlink"/>
                  <w:rFonts w:ascii="Century Gothic" w:hAnsi="Century Gothic"/>
                </w:rPr>
                <w:t xml:space="preserve"> in the Dental Health Sector</w:t>
              </w:r>
              <w:r w:rsidRPr="00E402D2">
                <w:rPr>
                  <w:rStyle w:val="Hyperlink"/>
                  <w:rFonts w:ascii="Century Gothic" w:hAnsi="Century Gothic"/>
                </w:rPr>
                <w:t>.pdf</w:t>
              </w:r>
            </w:hyperlink>
          </w:p>
        </w:tc>
      </w:tr>
    </w:tbl>
    <w:p w14:paraId="21A7E5CB" w14:textId="77777777" w:rsidR="00F94CB5" w:rsidRPr="00E402D2" w:rsidRDefault="00F94CB5" w:rsidP="00F94CB5">
      <w:pPr>
        <w:rPr>
          <w:rFonts w:ascii="Century Gothic" w:hAnsi="Century Gothic"/>
        </w:rPr>
      </w:pPr>
    </w:p>
    <w:sectPr w:rsidR="00F94CB5" w:rsidRPr="00E402D2" w:rsidSect="00F94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08629" w14:textId="77777777" w:rsidR="009A547E" w:rsidRDefault="009A547E" w:rsidP="00F332BD">
      <w:r>
        <w:separator/>
      </w:r>
    </w:p>
  </w:endnote>
  <w:endnote w:type="continuationSeparator" w:id="0">
    <w:p w14:paraId="4E6F4D41" w14:textId="77777777" w:rsidR="009A547E" w:rsidRDefault="009A547E" w:rsidP="00F3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era PRO Medium">
    <w:panose1 w:val="000006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Cera PRO Light">
    <w:panose1 w:val="000004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rwell">
    <w:charset w:val="00"/>
    <w:family w:val="auto"/>
    <w:pitch w:val="variable"/>
    <w:sig w:usb0="A00002AF" w:usb1="500078F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C7A4D" w14:textId="77777777" w:rsidR="009A547E" w:rsidRDefault="009A547E" w:rsidP="00F332BD">
      <w:r>
        <w:separator/>
      </w:r>
    </w:p>
  </w:footnote>
  <w:footnote w:type="continuationSeparator" w:id="0">
    <w:p w14:paraId="4368E8A7" w14:textId="77777777" w:rsidR="009A547E" w:rsidRDefault="009A547E" w:rsidP="00F33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87B19"/>
    <w:multiLevelType w:val="hybridMultilevel"/>
    <w:tmpl w:val="95FA3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C25FE"/>
    <w:multiLevelType w:val="hybridMultilevel"/>
    <w:tmpl w:val="56380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75CA5"/>
    <w:multiLevelType w:val="hybridMultilevel"/>
    <w:tmpl w:val="DC320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F1F9A"/>
    <w:multiLevelType w:val="hybridMultilevel"/>
    <w:tmpl w:val="205A9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853962">
    <w:abstractNumId w:val="0"/>
  </w:num>
  <w:num w:numId="2" w16cid:durableId="1352493094">
    <w:abstractNumId w:val="3"/>
  </w:num>
  <w:num w:numId="3" w16cid:durableId="1670326134">
    <w:abstractNumId w:val="1"/>
  </w:num>
  <w:num w:numId="4" w16cid:durableId="1674844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CB5"/>
    <w:rsid w:val="000A6E0E"/>
    <w:rsid w:val="00235FA9"/>
    <w:rsid w:val="002E0E8D"/>
    <w:rsid w:val="00347DAD"/>
    <w:rsid w:val="003C504E"/>
    <w:rsid w:val="003C60B1"/>
    <w:rsid w:val="003E59F0"/>
    <w:rsid w:val="003F58E5"/>
    <w:rsid w:val="004174FA"/>
    <w:rsid w:val="00473957"/>
    <w:rsid w:val="004C7858"/>
    <w:rsid w:val="005102B4"/>
    <w:rsid w:val="00510812"/>
    <w:rsid w:val="00561DA9"/>
    <w:rsid w:val="005A16A4"/>
    <w:rsid w:val="005B4AD5"/>
    <w:rsid w:val="005E164E"/>
    <w:rsid w:val="006010D5"/>
    <w:rsid w:val="0061447B"/>
    <w:rsid w:val="006339A1"/>
    <w:rsid w:val="00680850"/>
    <w:rsid w:val="00713CBE"/>
    <w:rsid w:val="007804FD"/>
    <w:rsid w:val="00781B6A"/>
    <w:rsid w:val="007908E3"/>
    <w:rsid w:val="007B4135"/>
    <w:rsid w:val="00833DB3"/>
    <w:rsid w:val="0088440A"/>
    <w:rsid w:val="008B1938"/>
    <w:rsid w:val="008C1B8A"/>
    <w:rsid w:val="008D5BEF"/>
    <w:rsid w:val="00920873"/>
    <w:rsid w:val="0099685D"/>
    <w:rsid w:val="009A547E"/>
    <w:rsid w:val="009C36A5"/>
    <w:rsid w:val="009D446B"/>
    <w:rsid w:val="00A0491E"/>
    <w:rsid w:val="00A7101E"/>
    <w:rsid w:val="00B306B6"/>
    <w:rsid w:val="00B54C1B"/>
    <w:rsid w:val="00B727F1"/>
    <w:rsid w:val="00B83EB9"/>
    <w:rsid w:val="00C877AD"/>
    <w:rsid w:val="00CA76CF"/>
    <w:rsid w:val="00CE6F4B"/>
    <w:rsid w:val="00D9493E"/>
    <w:rsid w:val="00DA6C12"/>
    <w:rsid w:val="00E402D2"/>
    <w:rsid w:val="00F24CB3"/>
    <w:rsid w:val="00F332BD"/>
    <w:rsid w:val="00F4274F"/>
    <w:rsid w:val="00F77219"/>
    <w:rsid w:val="00F94CB5"/>
    <w:rsid w:val="00F96868"/>
    <w:rsid w:val="00FA7D17"/>
    <w:rsid w:val="00FC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0AD8F"/>
  <w15:chartTrackingRefBased/>
  <w15:docId w15:val="{1742E66A-3BE4-459C-9E15-168BDE25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CB5"/>
    <w:pPr>
      <w:spacing w:after="160" w:line="259" w:lineRule="auto"/>
    </w:pPr>
    <w:rPr>
      <w:rFonts w:eastAsiaTheme="minorHAnsi"/>
      <w:lang w:val="en-NZ" w:eastAsia="en-US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713CBE"/>
    <w:pPr>
      <w:spacing w:before="240" w:after="160"/>
      <w:outlineLvl w:val="0"/>
    </w:pPr>
    <w:rPr>
      <w:color w:val="CF4520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9685D"/>
    <w:pPr>
      <w:outlineLvl w:val="1"/>
    </w:pPr>
    <w:rPr>
      <w:color w:val="1D252D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9685D"/>
    <w:pPr>
      <w:outlineLvl w:val="2"/>
    </w:pPr>
    <w:rPr>
      <w:rFonts w:ascii="Cera PRO Light" w:hAnsi="Cera PRO Light"/>
      <w:color w:val="CF45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94CB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CB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CB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lang w:val="en-US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CB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CB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lang w:val="en-US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CB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20873"/>
    <w:pPr>
      <w:spacing w:before="120" w:after="120" w:line="240" w:lineRule="auto"/>
    </w:pPr>
    <w:rPr>
      <w:rFonts w:ascii="Cera PRO Medium" w:eastAsiaTheme="minorEastAsia" w:hAnsi="Cera PRO Medium"/>
      <w:color w:val="CF4520"/>
      <w:sz w:val="52"/>
      <w:szCs w:val="52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920873"/>
    <w:rPr>
      <w:rFonts w:ascii="Cera PRO Medium" w:hAnsi="Cera PRO Medium"/>
      <w:color w:val="CF4520"/>
      <w:sz w:val="52"/>
      <w:szCs w:val="52"/>
    </w:rPr>
  </w:style>
  <w:style w:type="paragraph" w:styleId="Subtitle">
    <w:name w:val="Subtitle"/>
    <w:basedOn w:val="Title"/>
    <w:next w:val="Normal"/>
    <w:link w:val="SubtitleChar"/>
    <w:uiPriority w:val="11"/>
    <w:qFormat/>
    <w:rsid w:val="00920873"/>
    <w:rPr>
      <w:color w:val="1D252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920873"/>
    <w:rPr>
      <w:rFonts w:ascii="Cera PRO Medium" w:hAnsi="Cera PRO Medium"/>
      <w:color w:val="1D252D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713CBE"/>
    <w:rPr>
      <w:rFonts w:ascii="Cera PRO Medium" w:hAnsi="Cera PRO Medium"/>
      <w:color w:val="CF45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685D"/>
    <w:rPr>
      <w:rFonts w:ascii="Cera PRO Medium" w:hAnsi="Cera PRO Medium"/>
      <w:color w:val="1D252D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685D"/>
    <w:rPr>
      <w:rFonts w:ascii="Cera PRO Light" w:hAnsi="Cera PRO Light"/>
      <w:color w:val="CF4520"/>
      <w:sz w:val="28"/>
      <w:szCs w:val="28"/>
    </w:rPr>
  </w:style>
  <w:style w:type="paragraph" w:styleId="NoSpacing">
    <w:name w:val="No Spacing"/>
    <w:uiPriority w:val="1"/>
    <w:rsid w:val="00920873"/>
    <w:rPr>
      <w:rFonts w:ascii="Orwell" w:hAnsi="Orwell"/>
    </w:rPr>
  </w:style>
  <w:style w:type="paragraph" w:styleId="ListParagraph">
    <w:name w:val="List Paragraph"/>
    <w:basedOn w:val="Normal"/>
    <w:uiPriority w:val="34"/>
    <w:qFormat/>
    <w:rsid w:val="00920873"/>
    <w:pPr>
      <w:spacing w:before="120" w:after="120" w:line="240" w:lineRule="auto"/>
      <w:ind w:left="720"/>
      <w:contextualSpacing/>
    </w:pPr>
    <w:rPr>
      <w:rFonts w:ascii="Century Gothic" w:eastAsiaTheme="minorEastAsia" w:hAnsi="Century Gothic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F332BD"/>
    <w:pPr>
      <w:tabs>
        <w:tab w:val="center" w:pos="4680"/>
        <w:tab w:val="right" w:pos="9360"/>
      </w:tabs>
      <w:spacing w:before="120" w:after="120" w:line="240" w:lineRule="auto"/>
    </w:pPr>
    <w:rPr>
      <w:rFonts w:ascii="Century Gothic" w:eastAsiaTheme="minorEastAsia" w:hAnsi="Century Gothic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332BD"/>
    <w:rPr>
      <w:rFonts w:ascii="Century Gothic" w:hAnsi="Century Gothic"/>
    </w:rPr>
  </w:style>
  <w:style w:type="paragraph" w:styleId="Footer">
    <w:name w:val="footer"/>
    <w:basedOn w:val="Normal"/>
    <w:link w:val="FooterChar"/>
    <w:uiPriority w:val="99"/>
    <w:unhideWhenUsed/>
    <w:rsid w:val="00F332BD"/>
    <w:pPr>
      <w:tabs>
        <w:tab w:val="center" w:pos="4680"/>
        <w:tab w:val="right" w:pos="9360"/>
      </w:tabs>
      <w:spacing w:before="120" w:after="120" w:line="240" w:lineRule="auto"/>
    </w:pPr>
    <w:rPr>
      <w:rFonts w:ascii="Century Gothic" w:eastAsiaTheme="minorEastAsia" w:hAnsi="Century Gothic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332BD"/>
    <w:rPr>
      <w:rFonts w:ascii="Century Gothic" w:hAnsi="Century Gothic"/>
    </w:rPr>
  </w:style>
  <w:style w:type="table" w:styleId="TableGrid">
    <w:name w:val="Table Grid"/>
    <w:basedOn w:val="TableNormal"/>
    <w:uiPriority w:val="39"/>
    <w:rsid w:val="00F96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5">
    <w:name w:val="Style5"/>
    <w:basedOn w:val="TableNormal"/>
    <w:uiPriority w:val="99"/>
    <w:rsid w:val="00F96868"/>
    <w:rPr>
      <w:rFonts w:ascii="Century Gothic" w:hAnsi="Century Gothic"/>
      <w:sz w:val="20"/>
      <w:lang w:val="en-AU"/>
    </w:rPr>
    <w:tblPr>
      <w:tblStyleRowBandSize w:val="1"/>
      <w:tblBorders>
        <w:top w:val="single" w:sz="4" w:space="0" w:color="18202C"/>
        <w:bottom w:val="single" w:sz="4" w:space="0" w:color="18202C"/>
        <w:insideH w:val="single" w:sz="4" w:space="0" w:color="18202C"/>
      </w:tblBorders>
    </w:tblPr>
    <w:tcPr>
      <w:shd w:val="clear" w:color="auto" w:fill="auto"/>
    </w:tcPr>
    <w:tblStylePr w:type="firstRow">
      <w:rPr>
        <w:rFonts w:ascii="Century Gothic" w:hAnsi="Century Gothic"/>
        <w:b w:val="0"/>
        <w:color w:val="CF4520"/>
        <w:sz w:val="22"/>
      </w:rPr>
      <w:tblPr/>
      <w:tcPr>
        <w:shd w:val="clear" w:color="auto" w:fill="1D252D"/>
      </w:tcPr>
    </w:tblStylePr>
    <w:tblStylePr w:type="lastRow">
      <w:rPr>
        <w:rFonts w:ascii="Century Gothic" w:hAnsi="Century Gothic"/>
        <w:color w:val="auto"/>
        <w:sz w:val="20"/>
      </w:rPr>
    </w:tblStylePr>
    <w:tblStylePr w:type="band1Horz">
      <w:rPr>
        <w:rFonts w:ascii="Century Gothic" w:hAnsi="Century Gothic"/>
        <w:color w:val="auto"/>
        <w:sz w:val="20"/>
      </w:rPr>
    </w:tblStylePr>
    <w:tblStylePr w:type="band2Horz">
      <w:rPr>
        <w:rFonts w:ascii="Century Gothic" w:hAnsi="Century Gothic"/>
        <w:color w:val="auto"/>
        <w:sz w:val="20"/>
      </w:r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F94C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C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CB5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rsid w:val="00F94CB5"/>
    <w:pPr>
      <w:spacing w:before="160" w:line="240" w:lineRule="auto"/>
      <w:jc w:val="center"/>
    </w:pPr>
    <w:rPr>
      <w:rFonts w:ascii="Century Gothic" w:eastAsiaTheme="minorEastAsia" w:hAnsi="Century Gothic"/>
      <w:i/>
      <w:iCs/>
      <w:color w:val="404040" w:themeColor="text1" w:themeTint="BF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F94CB5"/>
    <w:rPr>
      <w:rFonts w:ascii="Century Gothic" w:hAnsi="Century Gothic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F94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F94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Century Gothic" w:eastAsiaTheme="minorEastAsia" w:hAnsi="Century Gothic"/>
      <w:i/>
      <w:iCs/>
      <w:color w:val="0F4761" w:themeColor="accent1" w:themeShade="BF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CB5"/>
    <w:rPr>
      <w:rFonts w:ascii="Century Gothic" w:hAnsi="Century Gothic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F94C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4CB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9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395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iatsis.gov.au/sites/default/files/2020-10/aiatsis-code-ethics.pdf" TargetMode="External"/><Relationship Id="rId18" Type="http://schemas.openxmlformats.org/officeDocument/2006/relationships/hyperlink" Target="https://iaha.com.au/wp-content/uploads/2020/02/Racism-in-Health-Position-Statement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consultation@adc.org.au" TargetMode="External"/><Relationship Id="rId17" Type="http://schemas.openxmlformats.org/officeDocument/2006/relationships/hyperlink" Target="https://www.ahpra.gov.au/documents/default.aspx?record=WD25%2f34654&amp;dbid=AP&amp;chksum=QWFlHdkKtFKaflxKr%2bCAzw%3d%3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eqsa.gov.au/guides-resources/resources/guidance-notes/guidance-note-diversity-and-equity" TargetMode="External"/><Relationship Id="rId20" Type="http://schemas.openxmlformats.org/officeDocument/2006/relationships/hyperlink" Target="https://idaa.com.au/wp-content/uploads/2024/06/IDAA_Position_statement_on_Racial_Discrimination_revised_FINAL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dc.org.au/wp-content/uploads/2026/08/Accreditation-standards-guidance-notes_AU.pdf?v=178778634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teqsa.gov.au/how-we-regulate/higher-education-standards-framework-2021/hesf-domain-2-learning-environmen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iaha.com.au/wp-content/uploads/2020/02/Cultural-Safety-Through-Responsive-Health-Practice-Position-Statement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hmrc.gov.au/about-us/publications/ethical-conduct-research-aboriginal-and-torres-strait-islander-peoples-and-communitie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261FF2078E243B7215FFF49CA429D" ma:contentTypeVersion="18" ma:contentTypeDescription="Create a new document." ma:contentTypeScope="" ma:versionID="dfc3af7031f6b344a30ba85dfd25af3e">
  <xsd:schema xmlns:xsd="http://www.w3.org/2001/XMLSchema" xmlns:xs="http://www.w3.org/2001/XMLSchema" xmlns:p="http://schemas.microsoft.com/office/2006/metadata/properties" xmlns:ns2="82bee0a4-f57f-414a-9853-6ad177550f26" xmlns:ns3="8833864f-2ac5-48b9-8e53-96591a7a8029" targetNamespace="http://schemas.microsoft.com/office/2006/metadata/properties" ma:root="true" ma:fieldsID="f7e48bbbe421681524e4878837298282" ns2:_="" ns3:_="">
    <xsd:import namespace="82bee0a4-f57f-414a-9853-6ad177550f26"/>
    <xsd:import namespace="8833864f-2ac5-48b9-8e53-96591a7a8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ee0a4-f57f-414a-9853-6ad177550f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e483b6-8022-459a-8236-d3c6f20594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3864f-2ac5-48b9-8e53-96591a7a8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118e26d-fd9e-482d-8c0a-30db01329461}" ma:internalName="TaxCatchAll" ma:showField="CatchAllData" ma:web="8833864f-2ac5-48b9-8e53-96591a7a80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bee0a4-f57f-414a-9853-6ad177550f26">
      <Terms xmlns="http://schemas.microsoft.com/office/infopath/2007/PartnerControls"/>
    </lcf76f155ced4ddcb4097134ff3c332f>
    <TaxCatchAll xmlns="8833864f-2ac5-48b9-8e53-96591a7a8029" xsi:nil="true"/>
  </documentManagement>
</p:properties>
</file>

<file path=customXml/itemProps1.xml><?xml version="1.0" encoding="utf-8"?>
<ds:datastoreItem xmlns:ds="http://schemas.openxmlformats.org/officeDocument/2006/customXml" ds:itemID="{800E08F3-62A9-4806-97EE-51934A28DF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FCE6CC-00B8-4234-870C-ED643AE03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ee0a4-f57f-414a-9853-6ad177550f26"/>
    <ds:schemaRef ds:uri="8833864f-2ac5-48b9-8e53-96591a7a8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2DF621-29C3-47EB-B40B-5EC7BEA4F8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D9C90E-47C5-4268-A80F-262CEA62A8CF}">
  <ds:schemaRefs>
    <ds:schemaRef ds:uri="http://schemas.microsoft.com/office/2006/metadata/properties"/>
    <ds:schemaRef ds:uri="http://schemas.microsoft.com/office/infopath/2007/PartnerControls"/>
    <ds:schemaRef ds:uri="82bee0a4-f57f-414a-9853-6ad177550f26"/>
    <ds:schemaRef ds:uri="8833864f-2ac5-48b9-8e53-96591a7a80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Hawkins</dc:creator>
  <cp:keywords/>
  <dc:description/>
  <cp:lastModifiedBy>Hayley Hawkins</cp:lastModifiedBy>
  <cp:revision>31</cp:revision>
  <dcterms:created xsi:type="dcterms:W3CDTF">2026-07-28T23:57:00Z</dcterms:created>
  <dcterms:modified xsi:type="dcterms:W3CDTF">2026-09-01T06:15:00Z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0x010100054261FF2078E243B7215FFF49CA429D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